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50" w:rsidRDefault="00A27650" w:rsidP="00A27650">
      <w:r>
        <w:t>Правительство обозначило приоритеты развития сектора МСП до 2030 года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29 мая на Правительственной комиссии по вопросам развития малого и среднего предпринимательства глава Минэкономразвития России Максим Решетников представил приоритетные направления господдержки бизнеса до 2030 года.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Открывая заседание, Председатель Правительства РФ Михаил Мишустин обозначил главные задачи встречи: «Рассмотрим детально накопленный опыт реализации профильного национального проекта. Определим основные задачи на среднесрочную перспективу. И конечно, подробно обсудим, какие меры необходимы для поддержки МСП. Что ещё можно сделать, чтобы все принятые решения действовали максимально эффективно. И чтобы меры поддержки, которые мы обсуждаем, принимаем, совпадали с теми ожиданиями, которые есть у малого бизнеса».</w:t>
      </w:r>
    </w:p>
    <w:p w:rsidR="00A27650" w:rsidRDefault="00A27650" w:rsidP="00A27650">
      <w:r>
        <w:t>В выступлении Максим Решетников отметил, что в сравнении с другими странами число субъектов МСП на тысячу человек населения в России существенно выше. При этом каждый субъект МСП в России в среднем создает пока меньше рабочих мест и меньше добавленной стоимости, чем малый и средний бизнес за рубежом.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«Задача следующего этапа до 2030 года – используя накопленный опыт, выйти на качественный рост МСП, прежде всего за счет акселерации уже действующих предприятий. Чтобы в структуре МСП было как можно больше эффективных компаний – тех, что дают максимальный вклад в экономику. А для этого необходимы условия, чтобы компании безболезненно переходили из категории в категорию. Из микро в малый бизнес, из малого – в средний. И дальше, становясь национальными компаниями», – заявил министр.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На основе данных ФНС, Корпорации МСП, итогов государственной поддержки в рамках нацпроекта «Малое и среднее предпринимательство», который инициировал Президент и курирует первый вице-премьер Андрей Белоусов, был проведен анализ сектора и определены приоритетные направления развития малого бизнеса.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«Первый приоритет – начинающие предприниматели. Они должны формировать воронку из МСП, способных к дальнейшему развитию. Задача – помочь им пережить первые два года. По статистике, именно в этот период закрывается половина начинающих предпринимателей. Как правило, из-за нехватки опыта ведения бизнеса и неправильного расчета необходимых ресурсов», – отметил министр. Адресная поддержка начинающих предпринимателей в повышении компетенций должна быть сфокусирована на базе центров «Мой бизнес» и Цифровой платформы МСП.РФ. Для таких предприятий предлагается обеспечить доступ к специализированным финансовым мерам поддержки – гарантиям РГО, грантам. Льготные микрозаймы предполагается сделать доступными только начинающим предпринимателям.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Вторым приоритетным направлением должны стать растущие МСП. На текущий момент только 3 % МСП переходят из микропредприятий в малые, так как не могут справиться с барьерами роста: повышением налоговой нагрузки, более сложной правовой и бухгалтерской отчетностью, вниманием контрольно-надзорных органов.</w:t>
      </w:r>
    </w:p>
    <w:p w:rsidR="00A27650" w:rsidRDefault="00A27650" w:rsidP="00A27650">
      <w:r>
        <w:lastRenderedPageBreak/>
        <w:t xml:space="preserve"> </w:t>
      </w:r>
    </w:p>
    <w:p w:rsidR="00A27650" w:rsidRDefault="00A27650" w:rsidP="00A27650">
      <w:r>
        <w:t>Еще одним приоритетным направлением господдержки должны стать растущие МСП из приоритетных отраслей – сферы обработки, туризма, ИТ, инжиниринговые центры, малые технологические компании. Виду высокой концентрации квалифицированных рабочих мест, добавленной стоимости, роли в обеспечении внутреннего спроса в данных секторах предлагается сфокусировать наиболее ресурсоемкие меры поддержки. В их числе – льготное кредитование, зонтичные поручительства, биржевые инструменты, создание производственной инфраструктуры, стимулирование долгосрочного спроса на продукцию.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Новым направлением господдержки должны стать компании, которые «выросли» из сектора МСП и продолжают развиваться – так называемая категория МСП+.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«Это компании, которые перешагнули за критерии МСП, но при этом еще не перестроились под крупное предприятие. При этом они лишаются права на все преференции и льготы, уже не могут получать меры государственной поддержки, а, следовательно, дальше расти. В то же время они со старта должны справляться с повышенной налоговой нагрузкой, сложной отчетностью и повышенным вниманием контрольно-надзорных органов. Их нужно защитить от шоков роста при переходе в сегмент крупного бизнеса», – отметил генеральный директор Корпорации МСП Александр Исаевич.</w:t>
      </w:r>
    </w:p>
    <w:p w:rsidR="00A27650" w:rsidRDefault="00A27650" w:rsidP="00A27650">
      <w:r>
        <w:t xml:space="preserve"> </w:t>
      </w:r>
    </w:p>
    <w:p w:rsidR="00A27650" w:rsidRDefault="00A27650" w:rsidP="00A27650">
      <w:r>
        <w:t>В числе резервов для развития малого и среднего предпринимательства министр назвал саму систему управления мерами поддержки – преодоление «ведомственных колодцев» между институтами развития, министерствами, наращивание роли регионов. Отдельной задачей на горизонте до 2030 года станет интеграция новых субъектов РФ в реализацию мер поддержки МСП – охват предпринимателей мерами поддержки в них должен быть доведен до среднероссийского уровня.</w:t>
      </w:r>
    </w:p>
    <w:p w:rsidR="00A27650" w:rsidRDefault="00A27650" w:rsidP="00A27650">
      <w:r>
        <w:t xml:space="preserve"> </w:t>
      </w:r>
    </w:p>
    <w:p w:rsidR="00F244D5" w:rsidRDefault="00A27650" w:rsidP="00A27650">
      <w:r>
        <w:t>«Озвученные подходы к поддержке МСП должны обеспечить качественный рост бизнеса и усилить его роль в структурной трансформации экономики. Предлагаю взять их за основу при формировании приоритетов и программ развития сектора МСП до 2030 года. В том числе в рамках объявленного Президентом пятилетия созидательного предпринимательства», – резюмировал Максим Решетников.</w:t>
      </w:r>
      <w:bookmarkStart w:id="0" w:name="_GoBack"/>
      <w:bookmarkEnd w:id="0"/>
    </w:p>
    <w:sectPr w:rsidR="00F2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07"/>
    <w:rsid w:val="003C2907"/>
    <w:rsid w:val="00A27650"/>
    <w:rsid w:val="00F2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5E93A-34CE-4369-868C-5BB4EB19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3</cp:revision>
  <dcterms:created xsi:type="dcterms:W3CDTF">2023-05-30T12:19:00Z</dcterms:created>
  <dcterms:modified xsi:type="dcterms:W3CDTF">2023-05-30T12:20:00Z</dcterms:modified>
</cp:coreProperties>
</file>