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F23" w:rsidRPr="00F43F23" w:rsidRDefault="00F43F23" w:rsidP="00F43F2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43F23">
        <w:rPr>
          <w:rFonts w:ascii="Times New Roman" w:hAnsi="Times New Roman" w:cs="Times New Roman"/>
          <w:b/>
          <w:sz w:val="32"/>
          <w:szCs w:val="32"/>
        </w:rPr>
        <w:t xml:space="preserve">Минэкономразвития: в I квартале 2024 года бизнес получил более 130 млрд рублей в рамках Программы «1764» </w:t>
      </w:r>
    </w:p>
    <w:p w:rsid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b/>
          <w:sz w:val="32"/>
          <w:szCs w:val="32"/>
        </w:rPr>
        <w:t>17.05.2024г.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43F23">
        <w:rPr>
          <w:rFonts w:ascii="Times New Roman" w:hAnsi="Times New Roman" w:cs="Times New Roman"/>
          <w:sz w:val="32"/>
          <w:szCs w:val="32"/>
        </w:rPr>
        <w:t>По итогам первого квартала 20</w:t>
      </w:r>
      <w:r>
        <w:rPr>
          <w:rFonts w:ascii="Times New Roman" w:hAnsi="Times New Roman" w:cs="Times New Roman"/>
          <w:sz w:val="32"/>
          <w:szCs w:val="32"/>
        </w:rPr>
        <w:t xml:space="preserve">24 года субъекты МСП заключили </w:t>
      </w:r>
      <w:bookmarkStart w:id="0" w:name="_GoBack"/>
      <w:bookmarkEnd w:id="0"/>
      <w:r w:rsidRPr="00F43F23">
        <w:rPr>
          <w:rFonts w:ascii="Times New Roman" w:hAnsi="Times New Roman" w:cs="Times New Roman"/>
          <w:sz w:val="32"/>
          <w:szCs w:val="32"/>
        </w:rPr>
        <w:t xml:space="preserve">5,1 тыс. кредитных договоров в рамках федеральной Программы льготного кредитования «1764». Малым бизнесом, в том числе </w:t>
      </w:r>
      <w:proofErr w:type="spellStart"/>
      <w:r w:rsidRPr="00F43F23">
        <w:rPr>
          <w:rFonts w:ascii="Times New Roman" w:hAnsi="Times New Roman" w:cs="Times New Roman"/>
          <w:sz w:val="32"/>
          <w:szCs w:val="32"/>
        </w:rPr>
        <w:t>микропредприятиями</w:t>
      </w:r>
      <w:proofErr w:type="spellEnd"/>
      <w:r w:rsidRPr="00F43F23">
        <w:rPr>
          <w:rFonts w:ascii="Times New Roman" w:hAnsi="Times New Roman" w:cs="Times New Roman"/>
          <w:sz w:val="32"/>
          <w:szCs w:val="32"/>
        </w:rPr>
        <w:t xml:space="preserve">, привлечено 70% от общего объема льготных кредитов, средними – 30%. Средневзвешенная ставка по кредитам составила 13,4% годовых. Программа «1764» реализуется в рамках национального проекта «Малое и среднее предпринимательство», который инициировал Президент России Владимир Путин и курирует заместитель председателя Правительства РФ Александр </w:t>
      </w:r>
      <w:proofErr w:type="spellStart"/>
      <w:r w:rsidRPr="00F43F23">
        <w:rPr>
          <w:rFonts w:ascii="Times New Roman" w:hAnsi="Times New Roman" w:cs="Times New Roman"/>
          <w:sz w:val="32"/>
          <w:szCs w:val="32"/>
        </w:rPr>
        <w:t>Новак</w:t>
      </w:r>
      <w:proofErr w:type="spellEnd"/>
      <w:r w:rsidRPr="00F43F23">
        <w:rPr>
          <w:rFonts w:ascii="Times New Roman" w:hAnsi="Times New Roman" w:cs="Times New Roman"/>
          <w:sz w:val="32"/>
          <w:szCs w:val="32"/>
        </w:rPr>
        <w:t>.</w:t>
      </w: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t xml:space="preserve">«Только за первый квартал 2024 года бизнес получил более 130 млрд рублей в виде льготных кредитов в рамках Программы «1764». Инструмент настроен на тенденцию роста приоритетных отраслей – быстрорастущих сфер с высоким мультипликативным эффектом. Это, например, обрабатывающие производства, технологические компании, туризм. Свыше 70% всех кредитов приходится на малый бизнес, при этом мы наблюдаем рост инвестиционного кредитования среди </w:t>
      </w:r>
      <w:proofErr w:type="spellStart"/>
      <w:r w:rsidRPr="00F43F23">
        <w:rPr>
          <w:rFonts w:ascii="Times New Roman" w:hAnsi="Times New Roman" w:cs="Times New Roman"/>
          <w:sz w:val="32"/>
          <w:szCs w:val="32"/>
        </w:rPr>
        <w:t>микропредприятий</w:t>
      </w:r>
      <w:proofErr w:type="spellEnd"/>
      <w:r w:rsidRPr="00F43F23">
        <w:rPr>
          <w:rFonts w:ascii="Times New Roman" w:hAnsi="Times New Roman" w:cs="Times New Roman"/>
          <w:sz w:val="32"/>
          <w:szCs w:val="32"/>
        </w:rPr>
        <w:t xml:space="preserve">. Это означает, что </w:t>
      </w:r>
      <w:proofErr w:type="spellStart"/>
      <w:r w:rsidRPr="00F43F23">
        <w:rPr>
          <w:rFonts w:ascii="Times New Roman" w:hAnsi="Times New Roman" w:cs="Times New Roman"/>
          <w:sz w:val="32"/>
          <w:szCs w:val="32"/>
        </w:rPr>
        <w:t>таргетная</w:t>
      </w:r>
      <w:proofErr w:type="spellEnd"/>
      <w:r w:rsidRPr="00F43F23">
        <w:rPr>
          <w:rFonts w:ascii="Times New Roman" w:hAnsi="Times New Roman" w:cs="Times New Roman"/>
          <w:sz w:val="32"/>
          <w:szCs w:val="32"/>
        </w:rPr>
        <w:t xml:space="preserve"> господдержка выстроена грамотно и позволяет небольшим компаниям развиваться и масштабироваться», – сообщил министр экономического развития РФ Максим Решетников. </w:t>
      </w: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t>В реализации Программы «1764» участвует 90 банков. Наибольший объем финансирования предприниматели привлекли через ПАО СБЕРБАНК, БАНК ВТБ (ПАО), ПАО «ПРОМСВЯЗЬБАНК», ПАО «СОВКОМБАНК», АО «АЛЬФА-БАНК».</w:t>
      </w: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t xml:space="preserve">Более половины всех кредитных средств (68,4 млрд рублей) по Программе «1764» предоставлено предпринимателям из обрабатывающего производства, более 17 млрд рублей – транспортным компаниям и складским комплексам, 7,6 млрд рублей – сельскохозяйственным компаниям, 5,2 млрд рублей – гостиничному бизнесу. </w:t>
      </w: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lastRenderedPageBreak/>
        <w:t>По данным Банка России, в ряде промышленных отраслей доля кредитов по Программе «1764» составляет свыше 25% от общего объема кредитов, предоставленных субъектам МСП с начала года. В сфере производства бумаги и бумажных изделий доля льготных кредитов достигла 33%, лекарственных средств и медицинских материалов – 32%, одежды – 27%.</w:t>
      </w: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t xml:space="preserve">На пополнение оборотных средств предприниматели привлекли более 86 млрд рублей, в том числе 25,1 млрд рублей – в обрабатывающем производстве (производство пищевых продуктов, резиновых и пластмассовых изделий, готовых металлических изделий, машин и оборудования). На реализацию инвестиционных проектов субъектам МСП предоставлено 35,6 млрд рублей, из них около 8 млрд рублей – в сфере транспортировки и хранения (деятельность сухопутного и трубопроводного транспорта, складское хозяйство). </w:t>
      </w: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t xml:space="preserve">При этом если для малых и средних предприятий в первом квартале 2024 года характерно привлечение льготных заемных средств на оборотные цели (доля таких кредитов у малых предприятий составила 72%, у средних – 86%), то среди </w:t>
      </w:r>
      <w:proofErr w:type="spellStart"/>
      <w:r w:rsidRPr="00F43F23">
        <w:rPr>
          <w:rFonts w:ascii="Times New Roman" w:hAnsi="Times New Roman" w:cs="Times New Roman"/>
          <w:sz w:val="32"/>
          <w:szCs w:val="32"/>
        </w:rPr>
        <w:t>микропредприятий</w:t>
      </w:r>
      <w:proofErr w:type="spellEnd"/>
      <w:r w:rsidRPr="00F43F23">
        <w:rPr>
          <w:rFonts w:ascii="Times New Roman" w:hAnsi="Times New Roman" w:cs="Times New Roman"/>
          <w:sz w:val="32"/>
          <w:szCs w:val="32"/>
        </w:rPr>
        <w:t xml:space="preserve"> наблюдался повышенный спрос на инвестиционные кредиты (более 40%).</w:t>
      </w: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t>Средний размер кредитов, привлеченных субъектами МСП с государственной поддержкой, составил от 30 до 46 млн рублей.</w:t>
      </w: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t>Из общего объема кредитов, предоставленных субъектам МСП, 33% приходится на ЦФО, 21% – на Приволжский Федеральный округ, 12% – на Сибирский Федеральный округ. Наименьший объем кредитов предоставлен предпринимателям из ДФО (5,4%) и СКФО (2,1%).</w:t>
      </w: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t xml:space="preserve">Список регионов-лидеров по выдаче кредитов возглавляет Москва и Московская область, Санкт-Петербург, Краснодарский край и Новосибирская область. В топ-10 также вошли Нижегородская, Ростовская и Свердловская области, Республика Татарстан (Татарстан) и Алтайский край. Реже всего за финансовой </w:t>
      </w:r>
      <w:r w:rsidRPr="00F43F23">
        <w:rPr>
          <w:rFonts w:ascii="Times New Roman" w:hAnsi="Times New Roman" w:cs="Times New Roman"/>
          <w:sz w:val="32"/>
          <w:szCs w:val="32"/>
        </w:rPr>
        <w:lastRenderedPageBreak/>
        <w:t>поддержкой по Программе 1764 обращались предприниматели из Магаданской области, Республик Ингушетия, Тыва и Дагестан.</w:t>
      </w:r>
    </w:p>
    <w:p w:rsidR="00012C8E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 w:rsidRPr="00F43F23">
        <w:rPr>
          <w:rFonts w:ascii="Times New Roman" w:hAnsi="Times New Roman" w:cs="Times New Roman"/>
          <w:sz w:val="32"/>
          <w:szCs w:val="32"/>
        </w:rPr>
        <w:t>Программа льготного кредитования «1764» была запущена в рамках нацпроекта «Малое и среднее предпринимательство». Она представляет собой льготное субсидирование для малого и среднего бизнеса, благодаря которому предприниматели могут получить кредит по сниженной ставке. Кредиты можно взять на инвестиционные цели, пополнение оборотных средств и рефинансирование.</w:t>
      </w:r>
    </w:p>
    <w:p w:rsid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43F23" w:rsidRPr="00F43F23" w:rsidRDefault="00F43F23" w:rsidP="00F43F2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Корпорация МСП </w:t>
      </w:r>
    </w:p>
    <w:sectPr w:rsidR="00F43F23" w:rsidRPr="00F4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FB"/>
    <w:rsid w:val="00072BC7"/>
    <w:rsid w:val="004E3A88"/>
    <w:rsid w:val="00DF32FB"/>
    <w:rsid w:val="00F4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F6186-3752-4FDA-9F89-17DEBD1C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2024-05-17T09:27:00Z</dcterms:created>
  <dcterms:modified xsi:type="dcterms:W3CDTF">2024-05-17T09:28:00Z</dcterms:modified>
</cp:coreProperties>
</file>