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A1C" w:rsidRPr="000C6A1C" w:rsidRDefault="000C6A1C" w:rsidP="000C6A1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6A1C">
        <w:rPr>
          <w:rFonts w:ascii="Times New Roman" w:hAnsi="Times New Roman" w:cs="Times New Roman"/>
          <w:b/>
          <w:sz w:val="32"/>
          <w:szCs w:val="32"/>
        </w:rPr>
        <w:t>На платформе «Мой экспорт» старт</w:t>
      </w:r>
      <w:r w:rsidRPr="000C6A1C">
        <w:rPr>
          <w:rFonts w:ascii="Times New Roman" w:hAnsi="Times New Roman" w:cs="Times New Roman"/>
          <w:b/>
          <w:sz w:val="32"/>
          <w:szCs w:val="32"/>
        </w:rPr>
        <w:t xml:space="preserve">ует прием заявок на компенсацию </w:t>
      </w:r>
      <w:r w:rsidRPr="000C6A1C">
        <w:rPr>
          <w:rFonts w:ascii="Times New Roman" w:hAnsi="Times New Roman" w:cs="Times New Roman"/>
          <w:b/>
          <w:sz w:val="32"/>
          <w:szCs w:val="32"/>
        </w:rPr>
        <w:t>затрат по транспортировке промышленной продукции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b/>
          <w:sz w:val="32"/>
          <w:szCs w:val="32"/>
        </w:rPr>
        <w:t>24.03.2026г.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C6A1C">
        <w:rPr>
          <w:rFonts w:ascii="Times New Roman" w:hAnsi="Times New Roman" w:cs="Times New Roman"/>
          <w:sz w:val="32"/>
          <w:szCs w:val="32"/>
        </w:rPr>
        <w:t>Минпромторг</w:t>
      </w:r>
      <w:proofErr w:type="spellEnd"/>
      <w:r w:rsidRPr="000C6A1C">
        <w:rPr>
          <w:rFonts w:ascii="Times New Roman" w:hAnsi="Times New Roman" w:cs="Times New Roman"/>
          <w:sz w:val="32"/>
          <w:szCs w:val="32"/>
        </w:rPr>
        <w:t xml:space="preserve"> России объявил о начале конкурса</w:t>
      </w:r>
      <w:r>
        <w:rPr>
          <w:rFonts w:ascii="Times New Roman" w:hAnsi="Times New Roman" w:cs="Times New Roman"/>
          <w:sz w:val="32"/>
          <w:szCs w:val="32"/>
        </w:rPr>
        <w:t xml:space="preserve"> экспортеров для предоставления </w:t>
      </w:r>
      <w:r w:rsidRPr="000C6A1C">
        <w:rPr>
          <w:rFonts w:ascii="Times New Roman" w:hAnsi="Times New Roman" w:cs="Times New Roman"/>
          <w:sz w:val="32"/>
          <w:szCs w:val="32"/>
        </w:rPr>
        <w:t>государственной поддержки на транспортировку</w:t>
      </w:r>
      <w:r>
        <w:rPr>
          <w:rFonts w:ascii="Times New Roman" w:hAnsi="Times New Roman" w:cs="Times New Roman"/>
          <w:sz w:val="32"/>
          <w:szCs w:val="32"/>
        </w:rPr>
        <w:t xml:space="preserve"> промышленных товаров. Прием заявок на </w:t>
      </w:r>
      <w:r w:rsidRPr="000C6A1C">
        <w:rPr>
          <w:rFonts w:ascii="Times New Roman" w:hAnsi="Times New Roman" w:cs="Times New Roman"/>
          <w:sz w:val="32"/>
          <w:szCs w:val="32"/>
        </w:rPr>
        <w:t>участие в программе начнется 26 февраля 2026 года в 09:00 (</w:t>
      </w:r>
      <w:proofErr w:type="spellStart"/>
      <w:r>
        <w:rPr>
          <w:rFonts w:ascii="Times New Roman" w:hAnsi="Times New Roman" w:cs="Times New Roman"/>
          <w:sz w:val="32"/>
          <w:szCs w:val="32"/>
        </w:rPr>
        <w:t>мск</w:t>
      </w:r>
      <w:proofErr w:type="spellEnd"/>
      <w:r>
        <w:rPr>
          <w:rFonts w:ascii="Times New Roman" w:hAnsi="Times New Roman" w:cs="Times New Roman"/>
          <w:sz w:val="32"/>
          <w:szCs w:val="32"/>
        </w:rPr>
        <w:t>) и продлится до 18:00 (</w:t>
      </w:r>
      <w:proofErr w:type="spellStart"/>
      <w:r>
        <w:rPr>
          <w:rFonts w:ascii="Times New Roman" w:hAnsi="Times New Roman" w:cs="Times New Roman"/>
          <w:sz w:val="32"/>
          <w:szCs w:val="32"/>
        </w:rPr>
        <w:t>мск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) </w:t>
      </w:r>
      <w:r w:rsidRPr="000C6A1C">
        <w:rPr>
          <w:rFonts w:ascii="Times New Roman" w:hAnsi="Times New Roman" w:cs="Times New Roman"/>
          <w:sz w:val="32"/>
          <w:szCs w:val="32"/>
        </w:rPr>
        <w:t xml:space="preserve">23 марта 2026 года. Процесс полностью </w:t>
      </w:r>
      <w:proofErr w:type="spellStart"/>
      <w:r w:rsidRPr="000C6A1C">
        <w:rPr>
          <w:rFonts w:ascii="Times New Roman" w:hAnsi="Times New Roman" w:cs="Times New Roman"/>
          <w:sz w:val="32"/>
          <w:szCs w:val="32"/>
        </w:rPr>
        <w:t>цифровизирован</w:t>
      </w:r>
      <w:proofErr w:type="spellEnd"/>
      <w:r w:rsidRPr="000C6A1C">
        <w:rPr>
          <w:rFonts w:ascii="Times New Roman" w:hAnsi="Times New Roman" w:cs="Times New Roman"/>
          <w:sz w:val="32"/>
          <w:szCs w:val="32"/>
        </w:rPr>
        <w:t>: подать документы можно через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6A1C">
        <w:rPr>
          <w:rFonts w:ascii="Times New Roman" w:hAnsi="Times New Roman" w:cs="Times New Roman"/>
          <w:sz w:val="32"/>
          <w:szCs w:val="32"/>
        </w:rPr>
        <w:t>платформу «Мой экспорт» Российского экспортного центра (РЭЦ, Группа ВЭБ.РФ).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Ключевые параметры поддержки в 2026 году: Общий б</w:t>
      </w:r>
      <w:r>
        <w:rPr>
          <w:rFonts w:ascii="Times New Roman" w:hAnsi="Times New Roman" w:cs="Times New Roman"/>
          <w:sz w:val="32"/>
          <w:szCs w:val="32"/>
        </w:rPr>
        <w:t xml:space="preserve">юджет программы составляет 2,46 млрд рублей. </w:t>
      </w:r>
      <w:r w:rsidRPr="000C6A1C">
        <w:rPr>
          <w:rFonts w:ascii="Times New Roman" w:hAnsi="Times New Roman" w:cs="Times New Roman"/>
          <w:sz w:val="32"/>
          <w:szCs w:val="32"/>
        </w:rPr>
        <w:t>Распределение средств пройдет на конкурсной основе по отраслевым группам: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Машиностроение - 40%;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Лесопромышленный комплекс - 25%;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Химическая и косметическая промышленность - 25%;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Продукция предприятий из ДНР, ЛНР, Запорожской и Херсонской областей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C6A1C">
        <w:rPr>
          <w:rFonts w:ascii="Times New Roman" w:hAnsi="Times New Roman" w:cs="Times New Roman"/>
          <w:sz w:val="32"/>
          <w:szCs w:val="32"/>
        </w:rPr>
        <w:t>5%;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Прочие отрасли - 5%.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Условия компенсации: программа позволяет возместить часть фактически</w:t>
      </w:r>
      <w:r>
        <w:rPr>
          <w:rFonts w:ascii="Times New Roman" w:hAnsi="Times New Roman" w:cs="Times New Roman"/>
          <w:sz w:val="32"/>
          <w:szCs w:val="32"/>
        </w:rPr>
        <w:t xml:space="preserve">х затрат, </w:t>
      </w:r>
      <w:r w:rsidRPr="000C6A1C">
        <w:rPr>
          <w:rFonts w:ascii="Times New Roman" w:hAnsi="Times New Roman" w:cs="Times New Roman"/>
          <w:sz w:val="32"/>
          <w:szCs w:val="32"/>
        </w:rPr>
        <w:t>понесенных при транспортировке продукции в период с 1</w:t>
      </w:r>
      <w:r>
        <w:rPr>
          <w:rFonts w:ascii="Times New Roman" w:hAnsi="Times New Roman" w:cs="Times New Roman"/>
          <w:sz w:val="32"/>
          <w:szCs w:val="32"/>
        </w:rPr>
        <w:t xml:space="preserve"> июля 2025 года по 30 июня 2026 </w:t>
      </w:r>
      <w:r w:rsidRPr="000C6A1C">
        <w:rPr>
          <w:rFonts w:ascii="Times New Roman" w:hAnsi="Times New Roman" w:cs="Times New Roman"/>
          <w:sz w:val="32"/>
          <w:szCs w:val="32"/>
        </w:rPr>
        <w:t>года.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Размер господдержки: до 60% затрат для бо</w:t>
      </w:r>
      <w:r>
        <w:rPr>
          <w:rFonts w:ascii="Times New Roman" w:hAnsi="Times New Roman" w:cs="Times New Roman"/>
          <w:sz w:val="32"/>
          <w:szCs w:val="32"/>
        </w:rPr>
        <w:t xml:space="preserve">льшинства отраслей и до 30% для </w:t>
      </w:r>
      <w:r w:rsidRPr="000C6A1C">
        <w:rPr>
          <w:rFonts w:ascii="Times New Roman" w:hAnsi="Times New Roman" w:cs="Times New Roman"/>
          <w:sz w:val="32"/>
          <w:szCs w:val="32"/>
        </w:rPr>
        <w:t>продукции ЛПК (произведенной в СФО и ДФО при определенных маршрутах.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lastRenderedPageBreak/>
        <w:t>Ограничения: сумма компенсации не м</w:t>
      </w:r>
      <w:r>
        <w:rPr>
          <w:rFonts w:ascii="Times New Roman" w:hAnsi="Times New Roman" w:cs="Times New Roman"/>
          <w:sz w:val="32"/>
          <w:szCs w:val="32"/>
        </w:rPr>
        <w:t xml:space="preserve">ожет превышать 11% от стоимости </w:t>
      </w:r>
      <w:r w:rsidRPr="000C6A1C">
        <w:rPr>
          <w:rFonts w:ascii="Times New Roman" w:hAnsi="Times New Roman" w:cs="Times New Roman"/>
          <w:sz w:val="32"/>
          <w:szCs w:val="32"/>
        </w:rPr>
        <w:t>поставленной продукции и не более 200 млн рублей на одну организацию.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Календарь отбора: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1. Прием заявок: 26 февраля - 23 марта 2026 г.</w:t>
      </w: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2. Рассмотрение: 24 марта - 22 апреля 2026 г.</w:t>
      </w:r>
    </w:p>
    <w:p w:rsidR="00EC61BE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3. Объявление победителей: 12 мая 2026 г.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 xml:space="preserve">Запись </w:t>
      </w:r>
      <w:proofErr w:type="spellStart"/>
      <w:r w:rsidRPr="000C6A1C">
        <w:rPr>
          <w:rFonts w:ascii="Times New Roman" w:hAnsi="Times New Roman" w:cs="Times New Roman"/>
          <w:sz w:val="32"/>
          <w:szCs w:val="32"/>
        </w:rPr>
        <w:t>вебинара</w:t>
      </w:r>
      <w:proofErr w:type="spellEnd"/>
      <w:r w:rsidRPr="000C6A1C">
        <w:rPr>
          <w:rFonts w:ascii="Times New Roman" w:hAnsi="Times New Roman" w:cs="Times New Roman"/>
          <w:sz w:val="32"/>
          <w:szCs w:val="32"/>
        </w:rPr>
        <w:t xml:space="preserve">, где специалисты РЭЦ рассказывают обо </w:t>
      </w:r>
      <w:r>
        <w:rPr>
          <w:rFonts w:ascii="Times New Roman" w:hAnsi="Times New Roman" w:cs="Times New Roman"/>
          <w:sz w:val="32"/>
          <w:szCs w:val="32"/>
        </w:rPr>
        <w:t xml:space="preserve">всех нюансах подачи заявок, уже </w:t>
      </w:r>
      <w:r w:rsidRPr="000C6A1C">
        <w:rPr>
          <w:rFonts w:ascii="Times New Roman" w:hAnsi="Times New Roman" w:cs="Times New Roman"/>
          <w:sz w:val="32"/>
          <w:szCs w:val="32"/>
        </w:rPr>
        <w:t xml:space="preserve">размещена в «Базе знаний экспортера» на сайте </w:t>
      </w:r>
      <w:r>
        <w:rPr>
          <w:rFonts w:ascii="Times New Roman" w:hAnsi="Times New Roman" w:cs="Times New Roman"/>
          <w:sz w:val="32"/>
          <w:szCs w:val="32"/>
        </w:rPr>
        <w:t xml:space="preserve">РЭЦ. Также на сайте Российского </w:t>
      </w:r>
      <w:r w:rsidRPr="000C6A1C">
        <w:rPr>
          <w:rFonts w:ascii="Times New Roman" w:hAnsi="Times New Roman" w:cs="Times New Roman"/>
          <w:sz w:val="32"/>
          <w:szCs w:val="32"/>
        </w:rPr>
        <w:t>экспортного центра можно ознакомиться с подробн</w:t>
      </w:r>
      <w:r>
        <w:rPr>
          <w:rFonts w:ascii="Times New Roman" w:hAnsi="Times New Roman" w:cs="Times New Roman"/>
          <w:sz w:val="32"/>
          <w:szCs w:val="32"/>
        </w:rPr>
        <w:t xml:space="preserve">ыми требованиями к участникам и </w:t>
      </w:r>
      <w:r w:rsidRPr="000C6A1C">
        <w:rPr>
          <w:rFonts w:ascii="Times New Roman" w:hAnsi="Times New Roman" w:cs="Times New Roman"/>
          <w:sz w:val="32"/>
          <w:szCs w:val="32"/>
        </w:rPr>
        <w:t>перечнем необходимых документов.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  <w:r w:rsidRPr="000C6A1C">
        <w:rPr>
          <w:rFonts w:ascii="Times New Roman" w:hAnsi="Times New Roman" w:cs="Times New Roman"/>
          <w:sz w:val="32"/>
          <w:szCs w:val="32"/>
        </w:rPr>
        <w:t>Российский экспортный центр (РЭЦ, Группа В</w:t>
      </w:r>
      <w:r>
        <w:rPr>
          <w:rFonts w:ascii="Times New Roman" w:hAnsi="Times New Roman" w:cs="Times New Roman"/>
          <w:sz w:val="32"/>
          <w:szCs w:val="32"/>
        </w:rPr>
        <w:t xml:space="preserve">ЭБ.РФ) является государственным </w:t>
      </w:r>
      <w:r w:rsidRPr="000C6A1C">
        <w:rPr>
          <w:rFonts w:ascii="Times New Roman" w:hAnsi="Times New Roman" w:cs="Times New Roman"/>
          <w:sz w:val="32"/>
          <w:szCs w:val="32"/>
        </w:rPr>
        <w:t xml:space="preserve">институтом, который поддерживает </w:t>
      </w:r>
      <w:proofErr w:type="spellStart"/>
      <w:r w:rsidRPr="000C6A1C">
        <w:rPr>
          <w:rFonts w:ascii="Times New Roman" w:hAnsi="Times New Roman" w:cs="Times New Roman"/>
          <w:sz w:val="32"/>
          <w:szCs w:val="32"/>
        </w:rPr>
        <w:t>несырьев</w:t>
      </w:r>
      <w:r>
        <w:rPr>
          <w:rFonts w:ascii="Times New Roman" w:hAnsi="Times New Roman" w:cs="Times New Roman"/>
          <w:sz w:val="32"/>
          <w:szCs w:val="32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неэнергетический экспорт. Он </w:t>
      </w:r>
      <w:r w:rsidRPr="000C6A1C">
        <w:rPr>
          <w:rFonts w:ascii="Times New Roman" w:hAnsi="Times New Roman" w:cs="Times New Roman"/>
          <w:sz w:val="32"/>
          <w:szCs w:val="32"/>
        </w:rPr>
        <w:t>предоставляет компаниям из различных отраслей как</w:t>
      </w:r>
      <w:r>
        <w:rPr>
          <w:rFonts w:ascii="Times New Roman" w:hAnsi="Times New Roman" w:cs="Times New Roman"/>
          <w:sz w:val="32"/>
          <w:szCs w:val="32"/>
        </w:rPr>
        <w:t xml:space="preserve"> финансовую, так и нефинансовую </w:t>
      </w:r>
      <w:r w:rsidRPr="000C6A1C">
        <w:rPr>
          <w:rFonts w:ascii="Times New Roman" w:hAnsi="Times New Roman" w:cs="Times New Roman"/>
          <w:sz w:val="32"/>
          <w:szCs w:val="32"/>
        </w:rPr>
        <w:t>помощь на всех этапах выхода на международ</w:t>
      </w:r>
      <w:r>
        <w:rPr>
          <w:rFonts w:ascii="Times New Roman" w:hAnsi="Times New Roman" w:cs="Times New Roman"/>
          <w:sz w:val="32"/>
          <w:szCs w:val="32"/>
        </w:rPr>
        <w:t xml:space="preserve">ные рынки, в том числе в рамках </w:t>
      </w:r>
      <w:r w:rsidRPr="000C6A1C">
        <w:rPr>
          <w:rFonts w:ascii="Times New Roman" w:hAnsi="Times New Roman" w:cs="Times New Roman"/>
          <w:sz w:val="32"/>
          <w:szCs w:val="32"/>
        </w:rPr>
        <w:t>национального проекта «Международная кооперация</w:t>
      </w:r>
      <w:r>
        <w:rPr>
          <w:rFonts w:ascii="Times New Roman" w:hAnsi="Times New Roman" w:cs="Times New Roman"/>
          <w:sz w:val="32"/>
          <w:szCs w:val="32"/>
        </w:rPr>
        <w:t xml:space="preserve"> и экспорт». Большинство услуг, </w:t>
      </w:r>
      <w:r w:rsidRPr="000C6A1C">
        <w:rPr>
          <w:rFonts w:ascii="Times New Roman" w:hAnsi="Times New Roman" w:cs="Times New Roman"/>
          <w:sz w:val="32"/>
          <w:szCs w:val="32"/>
        </w:rPr>
        <w:t>предлагаемых Группой РЭЦ, доступны в онлайн-форм</w:t>
      </w:r>
      <w:r>
        <w:rPr>
          <w:rFonts w:ascii="Times New Roman" w:hAnsi="Times New Roman" w:cs="Times New Roman"/>
          <w:sz w:val="32"/>
          <w:szCs w:val="32"/>
        </w:rPr>
        <w:t xml:space="preserve">ате на государственной цифровой </w:t>
      </w:r>
      <w:r w:rsidRPr="000C6A1C">
        <w:rPr>
          <w:rFonts w:ascii="Times New Roman" w:hAnsi="Times New Roman" w:cs="Times New Roman"/>
          <w:sz w:val="32"/>
          <w:szCs w:val="32"/>
        </w:rPr>
        <w:t>платформе «Мой экспорт». На РЭЦ возложены ос</w:t>
      </w:r>
      <w:r>
        <w:rPr>
          <w:rFonts w:ascii="Times New Roman" w:hAnsi="Times New Roman" w:cs="Times New Roman"/>
          <w:sz w:val="32"/>
          <w:szCs w:val="32"/>
        </w:rPr>
        <w:t xml:space="preserve">новные функции по обеспечению и </w:t>
      </w:r>
      <w:r w:rsidRPr="000C6A1C">
        <w:rPr>
          <w:rFonts w:ascii="Times New Roman" w:hAnsi="Times New Roman" w:cs="Times New Roman"/>
          <w:sz w:val="32"/>
          <w:szCs w:val="32"/>
        </w:rPr>
        <w:t>реализации программы «Сделано в России». В состав</w:t>
      </w:r>
      <w:r>
        <w:rPr>
          <w:rFonts w:ascii="Times New Roman" w:hAnsi="Times New Roman" w:cs="Times New Roman"/>
          <w:sz w:val="32"/>
          <w:szCs w:val="32"/>
        </w:rPr>
        <w:t xml:space="preserve"> Группы РЭЦ входят Российское </w:t>
      </w:r>
      <w:r w:rsidRPr="000C6A1C">
        <w:rPr>
          <w:rFonts w:ascii="Times New Roman" w:hAnsi="Times New Roman" w:cs="Times New Roman"/>
          <w:sz w:val="32"/>
          <w:szCs w:val="32"/>
        </w:rPr>
        <w:t>агентство по страхованию экспортных кредитов и и</w:t>
      </w:r>
      <w:r>
        <w:rPr>
          <w:rFonts w:ascii="Times New Roman" w:hAnsi="Times New Roman" w:cs="Times New Roman"/>
          <w:sz w:val="32"/>
          <w:szCs w:val="32"/>
        </w:rPr>
        <w:t xml:space="preserve">нвестиций (ЭКСАР), РОСЭКСИМБАНК </w:t>
      </w:r>
      <w:r w:rsidRPr="000C6A1C">
        <w:rPr>
          <w:rFonts w:ascii="Times New Roman" w:hAnsi="Times New Roman" w:cs="Times New Roman"/>
          <w:sz w:val="32"/>
          <w:szCs w:val="32"/>
        </w:rPr>
        <w:t>и «Школа экспорта».</w:t>
      </w:r>
    </w:p>
    <w:p w:rsidR="000C6A1C" w:rsidRDefault="000C6A1C" w:rsidP="000C6A1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0C6A1C" w:rsidRPr="000C6A1C" w:rsidRDefault="000C6A1C" w:rsidP="000C6A1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6A1C">
        <w:rPr>
          <w:rFonts w:ascii="Times New Roman" w:hAnsi="Times New Roman" w:cs="Times New Roman"/>
          <w:b/>
          <w:sz w:val="32"/>
          <w:szCs w:val="32"/>
        </w:rPr>
        <w:t>Российский экспортный центр</w:t>
      </w:r>
    </w:p>
    <w:sectPr w:rsidR="000C6A1C" w:rsidRPr="000C6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E9F"/>
    <w:rsid w:val="000C6A1C"/>
    <w:rsid w:val="00506E9F"/>
    <w:rsid w:val="00EC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F5AB4-C559-4BD2-958D-ECFC39B22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2155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110134-1499</dc:creator>
  <cp:keywords/>
  <dc:description/>
  <cp:lastModifiedBy>110134-1499</cp:lastModifiedBy>
  <cp:revision>3</cp:revision>
  <dcterms:created xsi:type="dcterms:W3CDTF">2026-03-24T12:02:00Z</dcterms:created>
  <dcterms:modified xsi:type="dcterms:W3CDTF">2026-03-24T12:10:00Z</dcterms:modified>
</cp:coreProperties>
</file>